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5"/>
      </w:pPr>
      <w:r>
        <w:t>首页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首页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工作平台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数据填报_任务填报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填报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数据填报_数据查询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查询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数据填报_数据汇总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汇总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数据填报_催报查询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催报查询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数据填报_报送评价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报送评价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填报任务一览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填报任务一览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数据填报_汇总统计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汇总统计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数据填报_任务审核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审核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特色表分析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特色表分析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报表权限管理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报表权限管理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系统管理_用户管理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用户管理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系统管理_填报任务设置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填报任务设置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系统管理_专业分析配置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专业分析配置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工作平台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监测点分布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设备分布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趋势分析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实时数据列表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实时数据统计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物联网_环境气象_逐日数据统计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逐日数据统计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物联网_环境气象_逐日数据列表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环境气象_逐日数据列表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物联网_性诱监测_性诱数据分析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性诱数据分析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物联网_性诱监测_数据统计列表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数据统计列表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物联网_性诱监测_性诱数据统计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性诱数据统计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物联网_性诱监测_趋势分析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性诱监测_趋势分析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物联网_灯诱监测_灯诱数据分析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数据分析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物联网_灯诱监测_数据统计列表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数据统计列表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物联网_灯诱监测_灯诱图片展示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图片展示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物联网_灯诱监测_灯诱识别结果统计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灯诱识别结果统计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物联网_灯诱监测_趋势分析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灯诱监测_趋势分析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物联网_病害监测_马铃薯晚疫病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病害监测_马铃薯晚疫病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物联网_病害监测_小麦赤霉病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病害监测_小麦赤霉病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物联网_病害监测_孢子监测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病害监测_孢子监测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虫量对比分析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物联网_物联网管理_设备管理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设备管理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物联网_物联网管理_监测点管理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物联网管理_监测点管理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物联网_视频监控_视频监控分布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视频监控_视频监控分布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物联网_视频监控_视频图片展示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_视频监控_视频图片展示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模型预警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模型预警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数据分析_综合分析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分析_综合分析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数据分析_专题分析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分析_专题分析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数据分析_GIS分析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分析_GIS分析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数据分析_自定义分析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分析_自定义分析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数据分析_数据报告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分析_数据报告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工作平台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知识库_病虫害知识库_知识浏览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病虫害知识库_知识浏览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知识库_病虫害知识库_知识维护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病虫害知识库_知识维护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知识库_植保知识库_知识浏览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浏览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知识库_植保知识库_知识审核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审核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知识库_植保知识库_知识上传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上传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知识库_资料库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资料库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作物知识库_知识浏览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作物知识库_知识浏览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作物知识库_知识维护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作物知识库_知识维护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工作平台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办公应用_文件收发管理_收件箱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文件收发管理_收件箱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办公应用_文件收发管理_草稿箱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文件收发管理_草稿箱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办公应用_文件收发管理_发件箱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文件收发管理_发件箱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办公应用_病虫害情报_情报管理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病虫害情报_情报管理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办公应用_病虫害情报_情报库检索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病虫害情报_情报库检索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办公应用_病虫害情报_情报统计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病虫害情报_情报统计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办公应用_新闻管理_新闻浏览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新闻管理_新闻浏览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办公应用_新闻管理_新闻上传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新闻管理_新闻上传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办公应用_视频会议_会议管理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视频会议_会议管理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办公应用_视频会议_我的会议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视频会议_我的会议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办公应用_通知公告_公告管理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通知公告_公告管理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办公应用_通知公告_公告查阅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通知公告_公告查阅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办公应用_工作总结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工作总结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办公应用_业务考核_报送统计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业务考核_报送统计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办公应用_业务考核_考核统计</w:t>
      </w:r>
    </w:p>
    <w:p>
      <w:r>
        <w:drawing>
          <wp:inline xmlns:a="http://schemas.openxmlformats.org/drawingml/2006/main" xmlns:pic="http://schemas.openxmlformats.org/drawingml/2006/picture">
            <wp:extent cx="23596600" cy="18313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办公应用_业务考核_考核统计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18313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